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26F6C" w14:textId="4F019BC4" w:rsidR="00436EDB" w:rsidRPr="00436EDB" w:rsidRDefault="00436EDB" w:rsidP="00A0409B">
      <w:pPr>
        <w:rPr>
          <w:sz w:val="24"/>
          <w:szCs w:val="24"/>
        </w:rPr>
      </w:pPr>
      <w:r w:rsidRPr="00436EDB">
        <w:rPr>
          <w:rFonts w:ascii="Segoe UI" w:hAnsi="Segoe UI" w:cs="Segoe UI"/>
          <w:color w:val="FFFFFF"/>
          <w:sz w:val="24"/>
          <w:szCs w:val="24"/>
          <w:shd w:val="clear" w:color="auto" w:fill="03787C"/>
        </w:rPr>
        <w:t xml:space="preserve">Due to the recent “Parents’ Bill of Rights”, Florida Statute 1014.06 – Parental Consent for Health Care Services, parents must give written consent for school nurses to provide services to minor students.  The </w:t>
      </w:r>
      <w:proofErr w:type="gramStart"/>
      <w:r w:rsidRPr="00436EDB">
        <w:rPr>
          <w:rFonts w:ascii="Segoe UI" w:hAnsi="Segoe UI" w:cs="Segoe UI"/>
          <w:color w:val="FFFFFF"/>
          <w:sz w:val="24"/>
          <w:szCs w:val="24"/>
          <w:shd w:val="clear" w:color="auto" w:fill="03787C"/>
        </w:rPr>
        <w:t>District</w:t>
      </w:r>
      <w:proofErr w:type="gramEnd"/>
      <w:r w:rsidRPr="00436EDB">
        <w:rPr>
          <w:rFonts w:ascii="Segoe UI" w:hAnsi="Segoe UI" w:cs="Segoe UI"/>
          <w:color w:val="FFFFFF"/>
          <w:sz w:val="24"/>
          <w:szCs w:val="24"/>
          <w:shd w:val="clear" w:color="auto" w:fill="03787C"/>
        </w:rPr>
        <w:t xml:space="preserve"> is requesting your consent to allow for the services traditionally provided by St. Johns County school nurses, including first aid, nursing assessment, health appraisal, meeting emergency health needs, nutrition assessment, referral of students to appropriate health treatment, health counseling and emergency treatment. </w:t>
      </w:r>
    </w:p>
    <w:p w14:paraId="45ABF54C" w14:textId="77777777" w:rsidR="00436EDB" w:rsidRPr="00436EDB" w:rsidRDefault="00436EDB" w:rsidP="00A0409B">
      <w:pPr>
        <w:rPr>
          <w:sz w:val="24"/>
          <w:szCs w:val="24"/>
        </w:rPr>
      </w:pPr>
    </w:p>
    <w:p w14:paraId="455D9D63" w14:textId="267EFAE0" w:rsidR="00A0409B" w:rsidRDefault="00A0409B" w:rsidP="00A0409B">
      <w:pPr>
        <w:rPr>
          <w:color w:val="212121"/>
          <w:sz w:val="24"/>
          <w:szCs w:val="24"/>
        </w:rPr>
      </w:pPr>
      <w:r w:rsidRPr="00436EDB">
        <w:rPr>
          <w:sz w:val="24"/>
          <w:szCs w:val="24"/>
        </w:rPr>
        <w:t>This consent does not include vaccinations or any invasive testing. B</w:t>
      </w:r>
      <w:r w:rsidRPr="00436EDB">
        <w:rPr>
          <w:color w:val="212121"/>
          <w:sz w:val="24"/>
          <w:szCs w:val="24"/>
        </w:rPr>
        <w:t>elow are some FAQs on the Parent Consent for Health Services to help provide clarification. (The FAQs below are posted on the School District website here: </w:t>
      </w:r>
      <w:hyperlink r:id="rId5" w:history="1">
        <w:r w:rsidRPr="00436EDB">
          <w:rPr>
            <w:rStyle w:val="Hyperlink"/>
            <w:color w:val="0078D4"/>
            <w:sz w:val="24"/>
            <w:szCs w:val="24"/>
          </w:rPr>
          <w:t>https://www.stjohns.k12.fl.us/health/wp-content/uploads/sites/57/2021/12/School-Health-Services-Parent-Consent-FAQ-12.21.21.pdf</w:t>
        </w:r>
      </w:hyperlink>
      <w:r w:rsidRPr="00436EDB">
        <w:rPr>
          <w:color w:val="212121"/>
          <w:sz w:val="24"/>
          <w:szCs w:val="24"/>
        </w:rPr>
        <w:t>)</w:t>
      </w:r>
    </w:p>
    <w:p w14:paraId="706B18F2" w14:textId="57A8F73F" w:rsidR="00436EDB" w:rsidRDefault="00436EDB" w:rsidP="00A0409B">
      <w:pPr>
        <w:rPr>
          <w:color w:val="212121"/>
          <w:sz w:val="24"/>
          <w:szCs w:val="24"/>
        </w:rPr>
      </w:pPr>
    </w:p>
    <w:p w14:paraId="1C2B8347" w14:textId="77777777" w:rsidR="00436EDB" w:rsidRDefault="00436EDB" w:rsidP="00436EDB">
      <w:r>
        <w:t>For any questions or concerns</w:t>
      </w:r>
      <w:r w:rsidRPr="00436EDB">
        <w:t>, please call the Health Services Department at (904) 547-7693</w:t>
      </w:r>
      <w:r>
        <w:t xml:space="preserve">. </w:t>
      </w:r>
    </w:p>
    <w:p w14:paraId="08220521" w14:textId="77777777" w:rsidR="00436EDB" w:rsidRPr="00436EDB" w:rsidRDefault="00436EDB" w:rsidP="00A0409B">
      <w:pPr>
        <w:rPr>
          <w:color w:val="212121"/>
          <w:sz w:val="24"/>
          <w:szCs w:val="24"/>
        </w:rPr>
      </w:pPr>
    </w:p>
    <w:p w14:paraId="336BC52B" w14:textId="77777777" w:rsidR="00A0409B" w:rsidRDefault="00A0409B" w:rsidP="00A0409B">
      <w:pPr>
        <w:pStyle w:val="NormalWeb"/>
        <w:spacing w:before="0" w:beforeAutospacing="0" w:after="0" w:afterAutospacing="0"/>
        <w:rPr>
          <w:color w:val="212121"/>
        </w:rPr>
      </w:pPr>
      <w:r>
        <w:rPr>
          <w:color w:val="212121"/>
        </w:rPr>
        <w:t> </w:t>
      </w:r>
    </w:p>
    <w:p w14:paraId="4877D32B" w14:textId="77777777" w:rsidR="00A0409B" w:rsidRDefault="00A0409B" w:rsidP="00A0409B">
      <w:pPr>
        <w:pStyle w:val="NormalWeb"/>
        <w:spacing w:before="0" w:beforeAutospacing="0" w:after="0" w:afterAutospacing="0"/>
        <w:jc w:val="center"/>
        <w:rPr>
          <w:color w:val="212121"/>
        </w:rPr>
      </w:pPr>
      <w:r>
        <w:rPr>
          <w:rFonts w:ascii="Times New Roman" w:hAnsi="Times New Roman" w:cs="Times New Roman"/>
          <w:color w:val="212121"/>
          <w:sz w:val="24"/>
          <w:szCs w:val="24"/>
        </w:rPr>
        <w:t>FAQ and Related Information</w:t>
      </w:r>
    </w:p>
    <w:p w14:paraId="37ECFC94" w14:textId="77777777" w:rsidR="00A0409B" w:rsidRDefault="00A0409B" w:rsidP="00A0409B">
      <w:pPr>
        <w:pStyle w:val="NormalWeb"/>
        <w:spacing w:before="0" w:beforeAutospacing="0" w:after="0" w:afterAutospacing="0"/>
        <w:rPr>
          <w:color w:val="212121"/>
        </w:rPr>
      </w:pPr>
      <w:r>
        <w:rPr>
          <w:rFonts w:ascii="Times New Roman" w:hAnsi="Times New Roman" w:cs="Times New Roman"/>
          <w:color w:val="212121"/>
          <w:sz w:val="24"/>
          <w:szCs w:val="24"/>
        </w:rPr>
        <w:t> </w:t>
      </w:r>
    </w:p>
    <w:p w14:paraId="19A27915" w14:textId="77777777" w:rsidR="00A0409B" w:rsidRDefault="00A0409B" w:rsidP="00A0409B">
      <w:pPr>
        <w:numPr>
          <w:ilvl w:val="0"/>
          <w:numId w:val="1"/>
        </w:numPr>
        <w:ind w:left="0"/>
        <w:jc w:val="both"/>
        <w:rPr>
          <w:color w:val="212121"/>
        </w:rPr>
      </w:pPr>
      <w:r>
        <w:rPr>
          <w:rFonts w:ascii="Times New Roman" w:hAnsi="Times New Roman" w:cs="Times New Roman"/>
          <w:color w:val="212121"/>
          <w:sz w:val="24"/>
          <w:szCs w:val="24"/>
        </w:rPr>
        <w:t>What services does the requested parental consent cover?</w:t>
      </w:r>
    </w:p>
    <w:p w14:paraId="090BE0C4" w14:textId="77777777" w:rsidR="00A0409B" w:rsidRDefault="00A0409B" w:rsidP="00A0409B">
      <w:pPr>
        <w:pStyle w:val="NormalWeb"/>
        <w:spacing w:before="0" w:beforeAutospacing="0" w:after="0" w:afterAutospacing="0"/>
        <w:ind w:left="720"/>
        <w:jc w:val="both"/>
        <w:rPr>
          <w:color w:val="212121"/>
        </w:rPr>
      </w:pPr>
      <w:r>
        <w:rPr>
          <w:rFonts w:ascii="Times New Roman" w:hAnsi="Times New Roman" w:cs="Times New Roman"/>
          <w:color w:val="212121"/>
          <w:sz w:val="24"/>
          <w:szCs w:val="24"/>
        </w:rPr>
        <w:t> </w:t>
      </w:r>
    </w:p>
    <w:p w14:paraId="27BA7348" w14:textId="77777777" w:rsidR="00A0409B" w:rsidRDefault="00A0409B" w:rsidP="00A0409B">
      <w:pPr>
        <w:pStyle w:val="NormalWeb"/>
        <w:spacing w:before="0" w:beforeAutospacing="0" w:after="0" w:afterAutospacing="0"/>
        <w:ind w:left="1440"/>
        <w:jc w:val="both"/>
        <w:rPr>
          <w:color w:val="212121"/>
        </w:rPr>
      </w:pPr>
      <w:r>
        <w:rPr>
          <w:rFonts w:ascii="Times New Roman" w:hAnsi="Times New Roman" w:cs="Times New Roman"/>
          <w:color w:val="212121"/>
          <w:sz w:val="24"/>
          <w:szCs w:val="24"/>
        </w:rPr>
        <w:t>The services traditionally provided by St. Johns County school nurses, including first aid, nursing assessment, health appraisal, meeting emergency health needs, nutrition assessment, referral of students to appropriate health treatment, health counseling and emergency treatment.</w:t>
      </w:r>
    </w:p>
    <w:p w14:paraId="36E54DD9" w14:textId="77777777" w:rsidR="00A0409B" w:rsidRDefault="00A0409B" w:rsidP="00A0409B">
      <w:pPr>
        <w:pStyle w:val="NormalWeb"/>
        <w:spacing w:before="0" w:beforeAutospacing="0" w:after="0" w:afterAutospacing="0"/>
        <w:ind w:left="1440"/>
        <w:jc w:val="both"/>
        <w:rPr>
          <w:color w:val="212121"/>
        </w:rPr>
      </w:pPr>
      <w:r>
        <w:rPr>
          <w:rFonts w:ascii="Times New Roman" w:hAnsi="Times New Roman" w:cs="Times New Roman"/>
          <w:color w:val="212121"/>
          <w:sz w:val="24"/>
          <w:szCs w:val="24"/>
        </w:rPr>
        <w:t> </w:t>
      </w:r>
    </w:p>
    <w:p w14:paraId="15E85C9F" w14:textId="77777777" w:rsidR="00A0409B" w:rsidRDefault="00A0409B" w:rsidP="00A0409B">
      <w:pPr>
        <w:numPr>
          <w:ilvl w:val="0"/>
          <w:numId w:val="2"/>
        </w:numPr>
        <w:ind w:left="0"/>
        <w:jc w:val="both"/>
        <w:rPr>
          <w:color w:val="212121"/>
        </w:rPr>
      </w:pPr>
      <w:r>
        <w:rPr>
          <w:rFonts w:ascii="Times New Roman" w:hAnsi="Times New Roman" w:cs="Times New Roman"/>
          <w:color w:val="212121"/>
          <w:sz w:val="24"/>
          <w:szCs w:val="24"/>
        </w:rPr>
        <w:t>What services are </w:t>
      </w:r>
      <w:r>
        <w:rPr>
          <w:rFonts w:ascii="Times New Roman" w:hAnsi="Times New Roman" w:cs="Times New Roman"/>
          <w:color w:val="212121"/>
          <w:sz w:val="24"/>
          <w:szCs w:val="24"/>
          <w:u w:val="single"/>
        </w:rPr>
        <w:t>not</w:t>
      </w:r>
      <w:r>
        <w:rPr>
          <w:rFonts w:ascii="Times New Roman" w:hAnsi="Times New Roman" w:cs="Times New Roman"/>
          <w:color w:val="212121"/>
          <w:sz w:val="24"/>
          <w:szCs w:val="24"/>
        </w:rPr>
        <w:t> covered by the requested consent?</w:t>
      </w:r>
    </w:p>
    <w:p w14:paraId="0E35EAA0" w14:textId="77777777" w:rsidR="00A0409B" w:rsidRDefault="00A0409B" w:rsidP="00A0409B">
      <w:pPr>
        <w:pStyle w:val="NormalWeb"/>
        <w:spacing w:before="0" w:beforeAutospacing="0" w:after="0" w:afterAutospacing="0"/>
        <w:ind w:left="720"/>
        <w:jc w:val="both"/>
        <w:rPr>
          <w:color w:val="212121"/>
        </w:rPr>
      </w:pPr>
      <w:r>
        <w:rPr>
          <w:rFonts w:ascii="Times New Roman" w:hAnsi="Times New Roman" w:cs="Times New Roman"/>
          <w:color w:val="212121"/>
          <w:sz w:val="24"/>
          <w:szCs w:val="24"/>
        </w:rPr>
        <w:t> </w:t>
      </w:r>
    </w:p>
    <w:p w14:paraId="4576ABB4" w14:textId="77777777" w:rsidR="00A0409B" w:rsidRDefault="00A0409B" w:rsidP="00A0409B">
      <w:pPr>
        <w:pStyle w:val="NormalWeb"/>
        <w:spacing w:before="0" w:beforeAutospacing="0" w:after="0" w:afterAutospacing="0"/>
        <w:ind w:left="1800" w:hanging="360"/>
        <w:jc w:val="both"/>
        <w:rPr>
          <w:color w:val="212121"/>
        </w:rPr>
      </w:pPr>
      <w:r>
        <w:rPr>
          <w:rFonts w:ascii="Symbol" w:hAnsi="Symbol"/>
          <w:color w:val="212121"/>
          <w:sz w:val="24"/>
          <w:szCs w:val="24"/>
        </w:rPr>
        <w:t>·</w:t>
      </w:r>
      <w:r>
        <w:rPr>
          <w:rFonts w:ascii="Times New Roman" w:hAnsi="Times New Roman" w:cs="Times New Roman"/>
          <w:color w:val="212121"/>
          <w:sz w:val="14"/>
          <w:szCs w:val="14"/>
        </w:rPr>
        <w:t>   </w:t>
      </w:r>
      <w:r>
        <w:rPr>
          <w:rFonts w:ascii="Times New Roman" w:hAnsi="Times New Roman" w:cs="Times New Roman"/>
          <w:color w:val="212121"/>
          <w:sz w:val="24"/>
          <w:szCs w:val="24"/>
        </w:rPr>
        <w:t>Invasive screening or procedure (COVID-19 testing, blood draw, vaccinations, etc.)</w:t>
      </w:r>
    </w:p>
    <w:p w14:paraId="74A5FF57" w14:textId="77777777" w:rsidR="00A0409B" w:rsidRDefault="00A0409B" w:rsidP="00A0409B">
      <w:pPr>
        <w:pStyle w:val="NormalWeb"/>
        <w:spacing w:before="0" w:beforeAutospacing="0" w:after="0" w:afterAutospacing="0"/>
        <w:ind w:left="1800" w:hanging="360"/>
        <w:jc w:val="both"/>
        <w:rPr>
          <w:color w:val="212121"/>
        </w:rPr>
      </w:pPr>
      <w:r>
        <w:rPr>
          <w:rFonts w:ascii="Symbol" w:hAnsi="Symbol"/>
          <w:color w:val="212121"/>
          <w:sz w:val="24"/>
          <w:szCs w:val="24"/>
        </w:rPr>
        <w:t>·</w:t>
      </w:r>
      <w:r>
        <w:rPr>
          <w:rFonts w:ascii="Times New Roman" w:hAnsi="Times New Roman" w:cs="Times New Roman"/>
          <w:color w:val="212121"/>
          <w:sz w:val="14"/>
          <w:szCs w:val="14"/>
        </w:rPr>
        <w:t>   </w:t>
      </w:r>
      <w:r>
        <w:rPr>
          <w:rFonts w:ascii="Times New Roman" w:hAnsi="Times New Roman" w:cs="Times New Roman"/>
          <w:color w:val="212121"/>
          <w:sz w:val="24"/>
          <w:szCs w:val="24"/>
        </w:rPr>
        <w:t>Preventative health care</w:t>
      </w:r>
    </w:p>
    <w:p w14:paraId="1F419C7A" w14:textId="77777777" w:rsidR="00A0409B" w:rsidRDefault="00A0409B" w:rsidP="00A0409B">
      <w:pPr>
        <w:pStyle w:val="NormalWeb"/>
        <w:spacing w:before="0" w:beforeAutospacing="0" w:after="0" w:afterAutospacing="0"/>
        <w:ind w:left="1800" w:hanging="360"/>
        <w:jc w:val="both"/>
        <w:rPr>
          <w:color w:val="212121"/>
        </w:rPr>
      </w:pPr>
      <w:r>
        <w:rPr>
          <w:rFonts w:ascii="Symbol" w:hAnsi="Symbol"/>
          <w:color w:val="212121"/>
          <w:sz w:val="24"/>
          <w:szCs w:val="24"/>
        </w:rPr>
        <w:t>·</w:t>
      </w:r>
      <w:r>
        <w:rPr>
          <w:rFonts w:ascii="Times New Roman" w:hAnsi="Times New Roman" w:cs="Times New Roman"/>
          <w:color w:val="212121"/>
          <w:sz w:val="14"/>
          <w:szCs w:val="14"/>
        </w:rPr>
        <w:t>   </w:t>
      </w:r>
      <w:r>
        <w:rPr>
          <w:rFonts w:ascii="Times New Roman" w:hAnsi="Times New Roman" w:cs="Times New Roman"/>
          <w:color w:val="212121"/>
          <w:sz w:val="24"/>
          <w:szCs w:val="24"/>
        </w:rPr>
        <w:t>Medication administration</w:t>
      </w:r>
    </w:p>
    <w:p w14:paraId="331CAF24" w14:textId="77777777" w:rsidR="00A0409B" w:rsidRDefault="00A0409B" w:rsidP="00A0409B">
      <w:pPr>
        <w:pStyle w:val="NormalWeb"/>
        <w:spacing w:before="0" w:beforeAutospacing="0" w:after="0" w:afterAutospacing="0"/>
        <w:ind w:left="1800" w:hanging="360"/>
        <w:jc w:val="both"/>
        <w:rPr>
          <w:color w:val="212121"/>
        </w:rPr>
      </w:pPr>
      <w:r>
        <w:rPr>
          <w:rFonts w:ascii="Symbol" w:hAnsi="Symbol"/>
          <w:color w:val="212121"/>
          <w:sz w:val="24"/>
          <w:szCs w:val="24"/>
        </w:rPr>
        <w:t>·</w:t>
      </w:r>
      <w:r>
        <w:rPr>
          <w:rFonts w:ascii="Times New Roman" w:hAnsi="Times New Roman" w:cs="Times New Roman"/>
          <w:color w:val="212121"/>
          <w:sz w:val="14"/>
          <w:szCs w:val="14"/>
        </w:rPr>
        <w:t>   </w:t>
      </w:r>
      <w:r>
        <w:rPr>
          <w:rFonts w:ascii="Times New Roman" w:hAnsi="Times New Roman" w:cs="Times New Roman"/>
          <w:color w:val="212121"/>
          <w:sz w:val="24"/>
          <w:szCs w:val="24"/>
        </w:rPr>
        <w:t>Mental health counseling</w:t>
      </w:r>
    </w:p>
    <w:p w14:paraId="6E77C21B" w14:textId="77777777" w:rsidR="00A0409B" w:rsidRDefault="00A0409B" w:rsidP="00A0409B">
      <w:pPr>
        <w:pStyle w:val="NormalWeb"/>
        <w:spacing w:before="0" w:beforeAutospacing="0" w:after="0" w:afterAutospacing="0"/>
        <w:ind w:left="1800" w:hanging="360"/>
        <w:jc w:val="both"/>
        <w:rPr>
          <w:color w:val="212121"/>
        </w:rPr>
      </w:pPr>
      <w:r>
        <w:rPr>
          <w:rFonts w:ascii="Symbol" w:hAnsi="Symbol"/>
          <w:color w:val="212121"/>
          <w:sz w:val="24"/>
          <w:szCs w:val="24"/>
        </w:rPr>
        <w:t>·</w:t>
      </w:r>
      <w:r>
        <w:rPr>
          <w:rFonts w:ascii="Times New Roman" w:hAnsi="Times New Roman" w:cs="Times New Roman"/>
          <w:color w:val="212121"/>
          <w:sz w:val="14"/>
          <w:szCs w:val="14"/>
        </w:rPr>
        <w:t>   </w:t>
      </w:r>
      <w:r>
        <w:rPr>
          <w:rFonts w:ascii="Times New Roman" w:hAnsi="Times New Roman" w:cs="Times New Roman"/>
          <w:color w:val="212121"/>
          <w:sz w:val="24"/>
          <w:szCs w:val="24"/>
        </w:rPr>
        <w:t>Therapy (physical therapy, occupational therapy, etc.)</w:t>
      </w:r>
    </w:p>
    <w:p w14:paraId="035E7156" w14:textId="77777777" w:rsidR="00A0409B" w:rsidRDefault="00A0409B" w:rsidP="00A0409B">
      <w:pPr>
        <w:pStyle w:val="NormalWeb"/>
        <w:spacing w:before="0" w:beforeAutospacing="0" w:after="0" w:afterAutospacing="0"/>
        <w:ind w:left="1800" w:hanging="360"/>
        <w:jc w:val="both"/>
        <w:rPr>
          <w:color w:val="212121"/>
        </w:rPr>
      </w:pPr>
      <w:r>
        <w:rPr>
          <w:rFonts w:ascii="Symbol" w:hAnsi="Symbol"/>
          <w:color w:val="212121"/>
          <w:sz w:val="24"/>
          <w:szCs w:val="24"/>
        </w:rPr>
        <w:t>·</w:t>
      </w:r>
      <w:r>
        <w:rPr>
          <w:rFonts w:ascii="Times New Roman" w:hAnsi="Times New Roman" w:cs="Times New Roman"/>
          <w:color w:val="212121"/>
          <w:sz w:val="14"/>
          <w:szCs w:val="14"/>
        </w:rPr>
        <w:t>   </w:t>
      </w:r>
      <w:r>
        <w:rPr>
          <w:rFonts w:ascii="Times New Roman" w:hAnsi="Times New Roman" w:cs="Times New Roman"/>
          <w:color w:val="212121"/>
          <w:sz w:val="24"/>
          <w:szCs w:val="24"/>
        </w:rPr>
        <w:t>Other services that have traditionally required specific direction and consent (administration of medication, medical procedures, medical management of chronic health conditions, etc.)</w:t>
      </w:r>
    </w:p>
    <w:p w14:paraId="592E9688" w14:textId="77777777" w:rsidR="00A0409B" w:rsidRDefault="00A0409B" w:rsidP="00A0409B">
      <w:pPr>
        <w:pStyle w:val="NormalWeb"/>
        <w:spacing w:before="0" w:beforeAutospacing="0" w:after="0" w:afterAutospacing="0"/>
        <w:ind w:left="720"/>
        <w:jc w:val="both"/>
        <w:rPr>
          <w:color w:val="212121"/>
        </w:rPr>
      </w:pPr>
      <w:r>
        <w:rPr>
          <w:rFonts w:ascii="Times New Roman" w:hAnsi="Times New Roman" w:cs="Times New Roman"/>
          <w:color w:val="212121"/>
          <w:sz w:val="24"/>
          <w:szCs w:val="24"/>
        </w:rPr>
        <w:t> </w:t>
      </w:r>
    </w:p>
    <w:p w14:paraId="6B51B246" w14:textId="77777777" w:rsidR="00A0409B" w:rsidRDefault="00A0409B" w:rsidP="00A0409B">
      <w:pPr>
        <w:numPr>
          <w:ilvl w:val="0"/>
          <w:numId w:val="3"/>
        </w:numPr>
        <w:ind w:left="0"/>
        <w:jc w:val="both"/>
        <w:rPr>
          <w:color w:val="212121"/>
        </w:rPr>
      </w:pPr>
      <w:r>
        <w:rPr>
          <w:rFonts w:ascii="Times New Roman" w:hAnsi="Times New Roman" w:cs="Times New Roman"/>
          <w:color w:val="212121"/>
          <w:sz w:val="24"/>
          <w:szCs w:val="24"/>
        </w:rPr>
        <w:t>Why require a consent for the school nurse and school clinic now?</w:t>
      </w:r>
    </w:p>
    <w:p w14:paraId="38312396" w14:textId="77777777" w:rsidR="00A0409B" w:rsidRDefault="00A0409B" w:rsidP="00A0409B">
      <w:pPr>
        <w:pStyle w:val="NormalWeb"/>
        <w:spacing w:before="0" w:beforeAutospacing="0" w:after="0" w:afterAutospacing="0"/>
        <w:ind w:left="720"/>
        <w:jc w:val="both"/>
        <w:rPr>
          <w:color w:val="212121"/>
        </w:rPr>
      </w:pPr>
      <w:r>
        <w:rPr>
          <w:rFonts w:ascii="Times New Roman" w:hAnsi="Times New Roman" w:cs="Times New Roman"/>
          <w:color w:val="212121"/>
          <w:sz w:val="24"/>
          <w:szCs w:val="24"/>
        </w:rPr>
        <w:t> </w:t>
      </w:r>
    </w:p>
    <w:p w14:paraId="502F0A95" w14:textId="77777777" w:rsidR="00A0409B" w:rsidRDefault="00A0409B" w:rsidP="00A0409B">
      <w:pPr>
        <w:pStyle w:val="NormalWeb"/>
        <w:spacing w:before="0" w:beforeAutospacing="0" w:after="0" w:afterAutospacing="0"/>
        <w:ind w:left="1440"/>
        <w:jc w:val="both"/>
        <w:rPr>
          <w:color w:val="212121"/>
        </w:rPr>
      </w:pPr>
      <w:r>
        <w:rPr>
          <w:rFonts w:ascii="Times New Roman" w:hAnsi="Times New Roman" w:cs="Times New Roman"/>
          <w:color w:val="212121"/>
          <w:sz w:val="24"/>
          <w:szCs w:val="24"/>
        </w:rPr>
        <w:t xml:space="preserve">The </w:t>
      </w:r>
      <w:proofErr w:type="gramStart"/>
      <w:r>
        <w:rPr>
          <w:rFonts w:ascii="Times New Roman" w:hAnsi="Times New Roman" w:cs="Times New Roman"/>
          <w:color w:val="212121"/>
          <w:sz w:val="24"/>
          <w:szCs w:val="24"/>
        </w:rPr>
        <w:t>District</w:t>
      </w:r>
      <w:proofErr w:type="gramEnd"/>
      <w:r>
        <w:rPr>
          <w:rFonts w:ascii="Times New Roman" w:hAnsi="Times New Roman" w:cs="Times New Roman"/>
          <w:color w:val="212121"/>
          <w:sz w:val="24"/>
          <w:szCs w:val="24"/>
        </w:rPr>
        <w:t xml:space="preserve"> is requesting the consent at this time to comply with the Parents’ Bill of Right as interpreted by the Florida Department of Health.</w:t>
      </w:r>
    </w:p>
    <w:p w14:paraId="37B5CED8" w14:textId="77777777" w:rsidR="00A0409B" w:rsidRDefault="00A0409B" w:rsidP="00A0409B">
      <w:pPr>
        <w:pStyle w:val="NormalWeb"/>
        <w:spacing w:before="0" w:beforeAutospacing="0" w:after="0" w:afterAutospacing="0"/>
        <w:ind w:left="1440"/>
        <w:jc w:val="both"/>
        <w:rPr>
          <w:color w:val="212121"/>
        </w:rPr>
      </w:pPr>
      <w:r>
        <w:rPr>
          <w:rFonts w:ascii="Times New Roman" w:hAnsi="Times New Roman" w:cs="Times New Roman"/>
          <w:color w:val="212121"/>
          <w:sz w:val="24"/>
          <w:szCs w:val="24"/>
        </w:rPr>
        <w:t> </w:t>
      </w:r>
    </w:p>
    <w:p w14:paraId="54CD10B4" w14:textId="77777777" w:rsidR="00A0409B" w:rsidRDefault="00A0409B" w:rsidP="00A0409B">
      <w:pPr>
        <w:numPr>
          <w:ilvl w:val="0"/>
          <w:numId w:val="4"/>
        </w:numPr>
        <w:ind w:left="0"/>
        <w:jc w:val="both"/>
        <w:rPr>
          <w:color w:val="212121"/>
        </w:rPr>
      </w:pPr>
      <w:r>
        <w:rPr>
          <w:rFonts w:ascii="Times New Roman" w:hAnsi="Times New Roman" w:cs="Times New Roman"/>
          <w:color w:val="212121"/>
          <w:sz w:val="24"/>
          <w:szCs w:val="24"/>
        </w:rPr>
        <w:t>Will students receive emergency treatment if parents decline to sign the release?</w:t>
      </w:r>
    </w:p>
    <w:p w14:paraId="5A06BA3B" w14:textId="77777777" w:rsidR="00A0409B" w:rsidRDefault="00A0409B" w:rsidP="00A0409B">
      <w:pPr>
        <w:pStyle w:val="NormalWeb"/>
        <w:spacing w:before="0" w:beforeAutospacing="0" w:after="0" w:afterAutospacing="0"/>
        <w:ind w:left="720"/>
        <w:jc w:val="both"/>
        <w:rPr>
          <w:color w:val="212121"/>
        </w:rPr>
      </w:pPr>
      <w:r>
        <w:rPr>
          <w:rFonts w:ascii="Times New Roman" w:hAnsi="Times New Roman" w:cs="Times New Roman"/>
          <w:color w:val="212121"/>
          <w:sz w:val="24"/>
          <w:szCs w:val="24"/>
        </w:rPr>
        <w:t> </w:t>
      </w:r>
    </w:p>
    <w:p w14:paraId="4F235867" w14:textId="77777777" w:rsidR="00A0409B" w:rsidRDefault="00A0409B" w:rsidP="00A0409B">
      <w:pPr>
        <w:pStyle w:val="NormalWeb"/>
        <w:spacing w:before="0" w:beforeAutospacing="0" w:after="0" w:afterAutospacing="0"/>
        <w:ind w:left="1440"/>
        <w:jc w:val="both"/>
        <w:rPr>
          <w:color w:val="212121"/>
        </w:rPr>
      </w:pPr>
      <w:r>
        <w:rPr>
          <w:rFonts w:ascii="Times New Roman" w:hAnsi="Times New Roman" w:cs="Times New Roman"/>
          <w:color w:val="212121"/>
          <w:sz w:val="24"/>
          <w:szCs w:val="24"/>
        </w:rPr>
        <w:lastRenderedPageBreak/>
        <w:t>Yes.  In the event of a medical emergency, school nurses and staff will respond appropriately as necessary to protect the student’s health and safety given the circumstances of the emergency. The school will contact the parents, or in their absence, the student’s emergency contacts on file with the school so that they can make the necessary care and treatment decisions.</w:t>
      </w:r>
    </w:p>
    <w:p w14:paraId="1A0341A2" w14:textId="77777777" w:rsidR="00A0409B" w:rsidRDefault="00A0409B" w:rsidP="00A0409B">
      <w:pPr>
        <w:pStyle w:val="NormalWeb"/>
        <w:spacing w:before="0" w:beforeAutospacing="0" w:after="0" w:afterAutospacing="0"/>
        <w:rPr>
          <w:color w:val="212121"/>
        </w:rPr>
      </w:pPr>
      <w:r>
        <w:rPr>
          <w:rFonts w:ascii="Times New Roman" w:hAnsi="Times New Roman" w:cs="Times New Roman"/>
          <w:color w:val="212121"/>
          <w:sz w:val="24"/>
          <w:szCs w:val="24"/>
        </w:rPr>
        <w:t> </w:t>
      </w:r>
    </w:p>
    <w:sectPr w:rsidR="00A04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46613"/>
    <w:multiLevelType w:val="multilevel"/>
    <w:tmpl w:val="557291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4C970C84"/>
    <w:multiLevelType w:val="multilevel"/>
    <w:tmpl w:val="C908CB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5B0943C9"/>
    <w:multiLevelType w:val="multilevel"/>
    <w:tmpl w:val="865C0E0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08E6142"/>
    <w:multiLevelType w:val="multilevel"/>
    <w:tmpl w:val="D114719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09B"/>
    <w:rsid w:val="000F5A7B"/>
    <w:rsid w:val="00436EDB"/>
    <w:rsid w:val="00A0409B"/>
    <w:rsid w:val="00AD3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40524"/>
  <w15:chartTrackingRefBased/>
  <w15:docId w15:val="{064D7E4A-BA2F-4D62-9650-BF7409DB6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09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409B"/>
    <w:rPr>
      <w:color w:val="0563C1"/>
      <w:u w:val="single"/>
    </w:rPr>
  </w:style>
  <w:style w:type="paragraph" w:styleId="NormalWeb">
    <w:name w:val="Normal (Web)"/>
    <w:basedOn w:val="Normal"/>
    <w:uiPriority w:val="99"/>
    <w:semiHidden/>
    <w:unhideWhenUsed/>
    <w:rsid w:val="00A040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m12.safelinks.protection.outlook.com/?url=https%3A%2F%2Fwww.stjohns.k12.fl.us%2Fhealth%2Fwp-content%2Fuploads%2Fsites%2F57%2F2021%2F12%2FSchool-Health-Services-Parent-Consent-FAQ-12.21.21.pdf&amp;data=04%7C01%7CMelissa.Kledzik%40stjohns.k12.fl.us%7Cd25cff97df94450b831d08d9d50cfbd3%7Cb3b3d057fc124f3f92f472be6e844351%7C0%7C0%7C637775074017665480%7CUnknown%7CTWFpbGZsb3d8eyJWIjoiMC4wLjAwMDAiLCJQIjoiV2luMzIiLCJBTiI6Ik1haWwiLCJXVCI6Mn0%3D%7C3000&amp;sdata=IR4nNSO2rhit19ebO2r0bZ1fBwZi3crdVkMIqTiljgM%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2599</Characters>
  <Application>Microsoft Office Word</Application>
  <DocSecurity>0</DocSecurity>
  <Lines>21</Lines>
  <Paragraphs>6</Paragraphs>
  <ScaleCrop>false</ScaleCrop>
  <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Kledzik</dc:creator>
  <cp:keywords/>
  <dc:description/>
  <cp:lastModifiedBy>Rachel Walker</cp:lastModifiedBy>
  <cp:revision>2</cp:revision>
  <dcterms:created xsi:type="dcterms:W3CDTF">2022-01-13T13:44:00Z</dcterms:created>
  <dcterms:modified xsi:type="dcterms:W3CDTF">2022-01-13T13:44:00Z</dcterms:modified>
</cp:coreProperties>
</file>